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F9" w:rsidRPr="00A77B13" w:rsidRDefault="00D464F9" w:rsidP="00D464F9">
      <w:pPr>
        <w:spacing w:after="0" w:line="240" w:lineRule="auto"/>
        <w:rPr>
          <w:rFonts w:ascii="Garamond" w:eastAsia="Calibri" w:hAnsi="Garamond" w:cs="Times New Roman"/>
          <w:b/>
          <w:bCs/>
          <w:sz w:val="28"/>
          <w:szCs w:val="24"/>
        </w:rPr>
      </w:pPr>
      <w:r w:rsidRPr="00A77B13">
        <w:rPr>
          <w:rFonts w:ascii="Garamond" w:eastAsia="Calibri" w:hAnsi="Garamond" w:cs="Times New Roman"/>
          <w:b/>
          <w:bCs/>
          <w:sz w:val="28"/>
          <w:szCs w:val="24"/>
        </w:rPr>
        <w:t xml:space="preserve">Új kérelem vagy Adatváltozás </w:t>
      </w:r>
      <w:r w:rsidRPr="00A77B13">
        <w:rPr>
          <w:rFonts w:ascii="Garamond" w:eastAsia="Calibri" w:hAnsi="Garamond" w:cs="Times New Roman"/>
          <w:bCs/>
          <w:i/>
          <w:szCs w:val="24"/>
        </w:rPr>
        <w:t>(megfelelő aláhúzandó)</w:t>
      </w:r>
    </w:p>
    <w:p w:rsidR="00D464F9" w:rsidRPr="00A77B13" w:rsidRDefault="00D464F9" w:rsidP="00D464F9">
      <w:pPr>
        <w:spacing w:after="0" w:line="240" w:lineRule="auto"/>
        <w:rPr>
          <w:rFonts w:ascii="Garamond" w:eastAsia="Calibri" w:hAnsi="Garamond" w:cs="Times New Roman"/>
          <w:b/>
          <w:bCs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i/>
          <w:szCs w:val="24"/>
        </w:rPr>
        <w:t>(megváltozott adattartalomnál szíveskedjen X jellel megjelölni a sor elején található négyzetet)</w:t>
      </w:r>
    </w:p>
    <w:p w:rsidR="00D464F9" w:rsidRPr="00A77B13" w:rsidRDefault="00D464F9" w:rsidP="00D464F9">
      <w:pPr>
        <w:widowControl w:val="0"/>
        <w:suppressAutoHyphens/>
        <w:autoSpaceDN w:val="0"/>
        <w:spacing w:before="100" w:beforeAutospacing="1" w:after="0" w:line="240" w:lineRule="auto"/>
        <w:textAlignment w:val="baseline"/>
        <w:rPr>
          <w:rFonts w:ascii="Garamond" w:eastAsia="WenQuanYi Zen Hei" w:hAnsi="Garamond" w:cs="Lohit Hindi"/>
          <w:b/>
          <w:bCs/>
          <w:kern w:val="3"/>
          <w:sz w:val="28"/>
          <w:szCs w:val="28"/>
          <w:lang w:eastAsia="zh-CN" w:bidi="hi-IN"/>
        </w:rPr>
      </w:pPr>
    </w:p>
    <w:p w:rsidR="00D464F9" w:rsidRPr="00A77B13" w:rsidRDefault="00D464F9" w:rsidP="00D464F9">
      <w:pPr>
        <w:spacing w:after="0" w:line="240" w:lineRule="auto"/>
        <w:jc w:val="center"/>
        <w:rPr>
          <w:rFonts w:ascii="Garamond" w:eastAsia="Calibri" w:hAnsi="Garamond" w:cs="Times New Roman"/>
          <w:b/>
          <w:caps/>
          <w:sz w:val="28"/>
          <w:szCs w:val="28"/>
        </w:rPr>
      </w:pPr>
      <w:r w:rsidRPr="00A77B13">
        <w:rPr>
          <w:rFonts w:ascii="Garamond" w:eastAsia="Calibri" w:hAnsi="Garamond" w:cs="Times New Roman"/>
          <w:b/>
          <w:caps/>
          <w:sz w:val="28"/>
          <w:szCs w:val="28"/>
        </w:rPr>
        <w:t>Kérelem</w:t>
      </w:r>
    </w:p>
    <w:p w:rsidR="00D464F9" w:rsidRPr="00A77B13" w:rsidRDefault="00D464F9" w:rsidP="00D464F9">
      <w:pPr>
        <w:spacing w:after="0" w:line="240" w:lineRule="auto"/>
        <w:jc w:val="center"/>
        <w:rPr>
          <w:rFonts w:ascii="Garamond" w:eastAsia="Calibri" w:hAnsi="Garamond" w:cs="Times New Roman"/>
          <w:b/>
          <w:caps/>
          <w:sz w:val="28"/>
          <w:szCs w:val="28"/>
        </w:rPr>
      </w:pPr>
      <w:r w:rsidRPr="00A77B13">
        <w:rPr>
          <w:rFonts w:ascii="Garamond" w:eastAsia="Calibri" w:hAnsi="Garamond" w:cs="Times New Roman"/>
          <w:b/>
          <w:caps/>
          <w:sz w:val="28"/>
          <w:szCs w:val="28"/>
        </w:rPr>
        <w:t>a bejelentés-köteles ipari tevékenység folytatásának/módosításának  bejelentéséhez</w:t>
      </w:r>
    </w:p>
    <w:p w:rsidR="00D464F9" w:rsidRPr="00A77B13" w:rsidRDefault="00D464F9" w:rsidP="00D464F9">
      <w:pPr>
        <w:spacing w:after="0" w:line="240" w:lineRule="auto"/>
        <w:jc w:val="center"/>
        <w:rPr>
          <w:rFonts w:ascii="Garamond" w:eastAsia="Calibri" w:hAnsi="Garamond" w:cs="Times New Roman"/>
          <w:b/>
          <w:sz w:val="28"/>
          <w:szCs w:val="28"/>
        </w:rPr>
      </w:pPr>
    </w:p>
    <w:p w:rsidR="00D464F9" w:rsidRPr="00A77B13" w:rsidRDefault="00D464F9" w:rsidP="00D464F9">
      <w:pPr>
        <w:spacing w:after="0" w:line="240" w:lineRule="auto"/>
        <w:rPr>
          <w:rFonts w:ascii="Garamond" w:eastAsia="Calibri" w:hAnsi="Garamond" w:cs="Times New Roman"/>
          <w:b/>
          <w:sz w:val="28"/>
          <w:szCs w:val="28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77B13">
        <w:rPr>
          <w:rFonts w:ascii="Garamond" w:eastAsia="Calibri" w:hAnsi="Garamond" w:cs="Times New Roman"/>
          <w:b/>
          <w:sz w:val="24"/>
          <w:szCs w:val="24"/>
        </w:rPr>
        <w:t>I. Az ipari tevékenység végzőjének adatai: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1. Az ipari tevékenység végzőjének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neve:………………………………………………………………………………………...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székhelye:…………………………………………………………………………………...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cégjegyzékszáma, illetve vállalkozói nyilvántartási száma:………………………………..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77B13">
        <w:rPr>
          <w:rFonts w:ascii="Garamond" w:eastAsia="Calibri" w:hAnsi="Garamond" w:cs="Times New Roman"/>
          <w:b/>
          <w:sz w:val="24"/>
          <w:szCs w:val="24"/>
        </w:rPr>
        <w:t>II. Telep adatai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1. Telep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tulajdonosa:………………………………………………………………………………..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címe:……………………………………………………………………………………….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helyrajzi száma:……………………………………………………………………………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bCs/>
          <w:sz w:val="36"/>
          <w:szCs w:val="36"/>
        </w:rPr>
        <w:t>□</w:t>
      </w:r>
      <w:r w:rsidRPr="00A77B13">
        <w:rPr>
          <w:rFonts w:ascii="Garamond" w:eastAsia="Calibri" w:hAnsi="Garamond" w:cs="Times New Roman"/>
          <w:sz w:val="24"/>
          <w:szCs w:val="24"/>
        </w:rPr>
        <w:t xml:space="preserve"> használatának jogcíme:……………………………………………………………………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2. </w:t>
      </w:r>
      <w:r w:rsidRPr="00A77B13">
        <w:rPr>
          <w:rFonts w:ascii="Garamond" w:eastAsia="Calibri" w:hAnsi="Garamond" w:cs="Times New Roman"/>
          <w:bCs/>
          <w:sz w:val="36"/>
          <w:szCs w:val="36"/>
        </w:rPr>
        <w:t xml:space="preserve">□ </w:t>
      </w:r>
      <w:r w:rsidRPr="00A77B13">
        <w:rPr>
          <w:rFonts w:ascii="Garamond" w:eastAsia="Calibri" w:hAnsi="Garamond" w:cs="Times New Roman"/>
          <w:sz w:val="24"/>
          <w:szCs w:val="24"/>
        </w:rPr>
        <w:t>Telepen folytatni kívánt ipari tevékenység (tevékenységek)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755"/>
        <w:gridCol w:w="1383"/>
      </w:tblGrid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Bejelentés-köteles tevékenységek</w:t>
            </w:r>
          </w:p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i/>
                <w:sz w:val="24"/>
                <w:szCs w:val="24"/>
                <w:lang w:eastAsia="hu-HU"/>
              </w:rPr>
              <w:t>1. melléklet az 57/2013. (II.27.) Korm. rendelethez)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 w:rsidRPr="00A77B13">
              <w:rPr>
                <w:rFonts w:ascii="Garamond" w:eastAsia="Arial-BoldMT" w:hAnsi="Garamond" w:cs="Times New Roman"/>
                <w:bCs/>
                <w:color w:val="000000"/>
                <w:sz w:val="24"/>
                <w:szCs w:val="24"/>
                <w:lang w:eastAsia="hu-HU"/>
              </w:rPr>
              <w:t>X-el jelölni</w:t>
            </w: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1. alsóruházat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2. acél tárolóeszköz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0" w:name="pr81"/>
            <w:bookmarkEnd w:id="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3. ágybetét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" w:name="pr82"/>
            <w:bookmarkEnd w:id="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4. áramelosztó, -szabályozó készülék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5. bányászati, építőipari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" w:name="pr83"/>
            <w:bookmarkEnd w:id="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6. bőr, szőrme kikészítése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" w:name="pr84"/>
            <w:bookmarkEnd w:id="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7. bőrruházat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" w:name="pr85"/>
            <w:bookmarkEnd w:id="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8. csap, szelep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" w:name="pr86"/>
            <w:bookmarkEnd w:id="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9. csapágy, erőátviteli elem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" w:name="pr87"/>
            <w:bookmarkEnd w:id="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10. csiszolótermék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" w:name="pr88"/>
            <w:bookmarkEnd w:id="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11. csomagolás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8" w:name="pr89"/>
            <w:bookmarkEnd w:id="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12. egészségügyi kerámia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9" w:name="pr90"/>
            <w:bookmarkEnd w:id="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13. egyéb beton-, gipsz-, cementtermék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0" w:name="pr91"/>
            <w:bookmarkEnd w:id="1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14. egyéb bútor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1" w:name="pr92"/>
            <w:bookmarkEnd w:id="1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15. egyéb elektronikus, villamos vezeték, kábel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2" w:name="pr93"/>
            <w:bookmarkEnd w:id="1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16. egyéb fa-, parafatermék, fonottáru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3" w:name="pr94"/>
            <w:bookmarkEnd w:id="1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17. egyéb kerámiatermék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4" w:name="pr95"/>
            <w:bookmarkEnd w:id="1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18. egyéb kötött, hurkolt ruházati termékek gyártása, kivéve a kézi kötésű, horgolású ruházati termékek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5" w:name="pr96"/>
            <w:bookmarkEnd w:id="1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19. egyéb műanyagtermék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6" w:name="pr97"/>
            <w:bookmarkEnd w:id="1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20. egyéb nem vas fém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7" w:name="pr98"/>
            <w:bookmarkEnd w:id="1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21. egyéb papír-, kartontermék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8" w:name="pr99"/>
            <w:bookmarkEnd w:id="1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22. egyéb ruházat, kiegészítők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19" w:name="pr100"/>
            <w:bookmarkEnd w:id="1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0" w:name="pr101"/>
            <w:bookmarkEnd w:id="2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24. egyéb textiláru gyártása m. n. s., kivéve a kéziszőttes-, necceltáru- és csipkekészítés, kézi hímzés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1" w:name="pr102"/>
            <w:bookmarkEnd w:id="2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25. egyéb szivattyú, kompresszor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2" w:name="pr103"/>
            <w:bookmarkEnd w:id="2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26. elektronikus orvosi berendezés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27. előre kevert beton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3" w:name="pr104"/>
            <w:bookmarkEnd w:id="2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28. emelő-, anyagmozgató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4" w:name="pr105"/>
            <w:bookmarkEnd w:id="2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29. evőeszköz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5" w:name="pr106"/>
            <w:bookmarkEnd w:id="2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30. élelmiszer-, dohányipari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6" w:name="pr107"/>
            <w:bookmarkEnd w:id="2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31. építési betontermék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7" w:name="pr108"/>
            <w:bookmarkEnd w:id="2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32. építési gipsztermék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8" w:name="pr109"/>
            <w:bookmarkEnd w:id="2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33. épületasztalos-ipari 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29" w:name="pr110"/>
            <w:bookmarkEnd w:id="2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34. falemezgyártás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0" w:name="pr111"/>
            <w:bookmarkEnd w:id="3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35. felsőruházat gyártása (kivéve: munkaruházat)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36. fém épületelem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37. fémmegmunkálás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38. fémszerkezet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39. fémtartály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40. fűrészáru-gyártás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1" w:name="pr112"/>
            <w:bookmarkEnd w:id="3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41. fűtőberendezés, kemence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2" w:name="pr113"/>
            <w:bookmarkEnd w:id="3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42. gépi meghajtású hordozható kézi szerszámgép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3" w:name="pr114"/>
            <w:bookmarkEnd w:id="3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43. gépjárműjavítás, -karbantartás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44. gépjármű-karosszéria, pótkocsi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45. gőzkazán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4" w:name="pr115"/>
            <w:bookmarkEnd w:id="3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46. gumiabroncs újrafutózása, felújítása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47. hangszergyártás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5" w:name="pr116"/>
            <w:bookmarkEnd w:id="3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48. háztartási kerámia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6" w:name="pr117"/>
            <w:bookmarkEnd w:id="3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49. háztartási villamos készülék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7" w:name="pr118"/>
            <w:bookmarkEnd w:id="3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50. háztartási, egészségügyi papírtermék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51. hidegen hajlított acélidom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52. hidegen hengerelt keskeny acélszalag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53. hidegen húzott acélhuzal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54. hidegen húzott acélrúd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55. hidraulikus, pneumatikus berendezés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56. kohászati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57. kötőelem, csavar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58. központi fűtési kazán, radiátor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59. közúti jármű, járműmotor alkatrészeinek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60. huzaltermék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8" w:name="pr119"/>
            <w:bookmarkEnd w:id="3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61. illóolajgyártás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39" w:name="pr120"/>
            <w:bookmarkEnd w:id="3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62. irodabútor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0" w:name="pr121"/>
            <w:bookmarkEnd w:id="4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63. irodagép gyártása (kivéve: számítógép és perifériái)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1" w:name="pr122"/>
            <w:bookmarkEnd w:id="4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64. irodai papíráru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2" w:name="pr123"/>
            <w:bookmarkEnd w:id="4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65. járművillamossági, -elektronikai készülékek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3" w:name="pr124"/>
            <w:bookmarkEnd w:id="4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66. játékgyártás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4" w:name="pr125"/>
            <w:bookmarkEnd w:id="4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67. kerámiacsempe, -lap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5" w:name="pr126"/>
            <w:bookmarkEnd w:id="4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68. kerámia szigetelő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6" w:name="pr127"/>
            <w:bookmarkEnd w:id="4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69. kerékpár, mozgássérültkocsi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7" w:name="pr128"/>
            <w:bookmarkEnd w:id="4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70. konfekcionált textiláru gyártása (kivéve: ruházat)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8" w:name="pr129"/>
            <w:bookmarkEnd w:id="4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71. konyhabútorgyártás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49" w:name="pr130"/>
            <w:bookmarkEnd w:id="4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72. kőmegmunkálás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73. könnyűfém csomagolóeszköz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0" w:name="pr131"/>
            <w:bookmarkEnd w:id="5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74. kötéláru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1" w:name="pr132"/>
            <w:bookmarkEnd w:id="5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75. kötött, hurkolt harisnyafélék gyártása, kivéve a kézi kötésű, horgolású harisnyafélék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2" w:name="pr133"/>
            <w:bookmarkEnd w:id="5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76. kötött, hurkolt kelme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3" w:name="pr134"/>
            <w:bookmarkEnd w:id="5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77. lábbeligyártás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4" w:name="pr135"/>
            <w:bookmarkEnd w:id="5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78. lakat-, zárgyártás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79. máshová nem sorolt egyéb általános rendeltetésű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80. máshová nem sorolt egyéb fémfeldolgozási 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81. máshová nem sorolt egyéb jármű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82. máshová nem sorolt egyéb nemfém ásványi 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83. máshová nem sorolt egyéb speciális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84. mezőgazdasági, erdészeti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85. motorkerékpár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86. motor, turbina gyártása (kivéve: légi, közútijármű-motor)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5" w:name="pr136"/>
            <w:bookmarkEnd w:id="5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87. munkaruházat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88. műanyag csomagolóeszköz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89. műanyag-, gumifeldolgozó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6" w:name="pr137"/>
            <w:bookmarkEnd w:id="5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90. műszaki kerámia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7" w:name="pr138"/>
            <w:bookmarkEnd w:id="5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91. műszaki textiláru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92. nem háztartási hűtő, légállapot-szabályozó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8" w:name="pr139"/>
            <w:bookmarkEnd w:id="5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93. nem szőtt textília és termék gyártása (kivéve: ruházat)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59" w:name="pr140"/>
            <w:bookmarkEnd w:id="5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94. nem villamos háztartási készülék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0" w:name="pr141"/>
            <w:bookmarkEnd w:id="6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95. nyomdai tevékenység alágazatba tartozó tevékenységek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1" w:name="pr142"/>
            <w:bookmarkEnd w:id="6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96. orvosi 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97. papíripari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2" w:name="pr144"/>
            <w:bookmarkEnd w:id="6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98. parkettagyártás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3" w:name="pr145"/>
            <w:bookmarkEnd w:id="6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99. raktározás, tárolás (kivéve mezőgazdasági termények, mezőgazdasági vegyi termékek, műtrágya, nitrogénvegyület raktározása, tárolása)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4" w:name="pr146"/>
            <w:bookmarkEnd w:id="6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lastRenderedPageBreak/>
              <w:t>100. síküveg továbbfeldolgozás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5" w:name="pr147"/>
            <w:bookmarkEnd w:id="6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101. sportszergyártás, kivéve úszómedence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102. száloptikai kábel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6" w:name="pr148"/>
            <w:bookmarkEnd w:id="6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103. számítógép, perifériás egység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7" w:name="pr149"/>
            <w:bookmarkEnd w:id="6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104. szárazföldi szállítást kiegészítő szolgáltatások közül a parkoló, parkolóhely, garázs üzemeltetése, kivéve a közút kezelője által üzemeltetett, közút területén vagy a közút területén kívüli közterületen létesített, illetőleg kijelölt várakozóhely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8" w:name="pr150"/>
            <w:bookmarkEnd w:id="6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105. szerszámgyártás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106. szőnyeggyártás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69" w:name="pr151"/>
            <w:bookmarkEnd w:id="6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107. szőrmecikk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0" w:name="pr152"/>
            <w:bookmarkEnd w:id="70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108. tároló fatermék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1" w:name="pr153"/>
            <w:bookmarkEnd w:id="71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109. testápolási cikk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2" w:name="pr154"/>
            <w:bookmarkEnd w:id="72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110. textil-, ruházati, bőripari gép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3" w:name="pr155"/>
            <w:bookmarkEnd w:id="73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111. táskafélék, szíjazat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4" w:name="pr156"/>
            <w:bookmarkEnd w:id="74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112. textilszálak fonása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5" w:name="pr157"/>
            <w:bookmarkEnd w:id="75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113. textilszövés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6" w:name="pr158"/>
            <w:bookmarkEnd w:id="76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114. textil, szőrme mosása, tisztítása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7" w:name="pr159"/>
            <w:bookmarkEnd w:id="77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115. tűzálló termék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116. villamos motor, áramfejlesztő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8" w:name="pr160"/>
            <w:bookmarkEnd w:id="78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117. villamos világítóeszköz gyártása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  <w:tr w:rsidR="00D464F9" w:rsidRPr="00A77B13" w:rsidTr="00376723">
        <w:tc>
          <w:tcPr>
            <w:tcW w:w="7755" w:type="dxa"/>
          </w:tcPr>
          <w:p w:rsidR="00D464F9" w:rsidRPr="00A77B13" w:rsidRDefault="00D464F9" w:rsidP="00D464F9">
            <w:pPr>
              <w:spacing w:before="100" w:after="10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  <w:bookmarkStart w:id="79" w:name="pr161"/>
            <w:bookmarkEnd w:id="79"/>
            <w:r w:rsidRPr="00A77B13"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  <w:t>118. nem közművel összegyűjtött háztartási szennyvíz szállítása</w:t>
            </w:r>
          </w:p>
        </w:tc>
        <w:tc>
          <w:tcPr>
            <w:tcW w:w="1383" w:type="dxa"/>
          </w:tcPr>
          <w:p w:rsidR="00D464F9" w:rsidRPr="00A77B13" w:rsidRDefault="00D464F9" w:rsidP="00D464F9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hu-HU"/>
              </w:rPr>
            </w:pPr>
          </w:p>
        </w:tc>
      </w:tr>
    </w:tbl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3. </w:t>
      </w:r>
      <w:r w:rsidRPr="00A77B13">
        <w:rPr>
          <w:rFonts w:ascii="Garamond" w:eastAsia="Calibri" w:hAnsi="Garamond" w:cs="Times New Roman"/>
          <w:bCs/>
          <w:sz w:val="36"/>
          <w:szCs w:val="36"/>
        </w:rPr>
        <w:t xml:space="preserve">□ </w:t>
      </w:r>
      <w:r w:rsidRPr="00A77B13">
        <w:rPr>
          <w:rFonts w:ascii="Garamond" w:eastAsia="Calibri" w:hAnsi="Garamond" w:cs="Times New Roman"/>
          <w:sz w:val="24"/>
          <w:szCs w:val="24"/>
        </w:rPr>
        <w:t>Használnak-e a telepen az ipari tevékenységgel összefüggésben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a) külön jogszabály alapján hatósági felügyelet alá tartozó nyomástartó berendezést: </w:t>
      </w:r>
    </w:p>
    <w:p w:rsidR="00D464F9" w:rsidRPr="00A77B13" w:rsidRDefault="00D464F9" w:rsidP="00D464F9">
      <w:pPr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igen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/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nem</w:t>
      </w:r>
    </w:p>
    <w:p w:rsidR="00D464F9" w:rsidRPr="00A77B13" w:rsidRDefault="00D464F9" w:rsidP="00D464F9">
      <w:pPr>
        <w:spacing w:after="0" w:line="240" w:lineRule="auto"/>
        <w:ind w:firstLine="708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b) külön jogszabály alapján hatósági felügyelet alá tartozó éghető vagy veszélyes folyadék tárolására szolgáló tartályt: 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ab/>
        <w:t>igen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/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nem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c) ipari vagy mezőgazdasági gázfogyasztó készüléket: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ab/>
        <w:t>igen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/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nem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d) legalább 50 kVA beépített összteljesítményű, 0,4 kV vagy nagyobb feszültségű villamos berendezést, rendszert: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ab/>
        <w:t>igen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/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nem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e) nem közforgalmú üzemanyagtöltő állomáson cseppfolyós vagy cseppfolyósított, illetve sűrítettgázüzemanyagtöltő-berendezést: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   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igen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/</w:t>
      </w:r>
      <w:r w:rsidRPr="00A77B13">
        <w:rPr>
          <w:rFonts w:ascii="Garamond" w:eastAsia="Calibri" w:hAnsi="Garamond" w:cs="Times New Roman"/>
          <w:sz w:val="24"/>
          <w:szCs w:val="24"/>
        </w:rPr>
        <w:tab/>
        <w:t>nem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4. Telep üzemeltetésének időtartama, műszakonként a napi munkavégzés idejének megjelölésével: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lastRenderedPageBreak/>
        <w:t>…………………………………………………………………………………………………...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5. Környezetvédelmi tervfejezet………………………………………………………………...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  <w:r w:rsidRPr="00A77B13">
        <w:rPr>
          <w:rFonts w:ascii="Garamond" w:eastAsia="Calibri" w:hAnsi="Garamond" w:cs="Times New Roman"/>
          <w:b/>
          <w:sz w:val="28"/>
          <w:szCs w:val="28"/>
        </w:rPr>
        <w:t>II. Csatolt okiratok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 xml:space="preserve">1. nem a kérelmező tulajdonában lévő telep esetében a telep használatának jogcímére (bérlet stb.) vonatkozó igazoló okirat (a tulajdoni lap kivételével) 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>2. haszonélvezet esetében a haszonélvező, illetve a közös tulajdon esetében a tulajdonostárs hozzájárulását igazoló okirat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ED5D07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…</w:t>
      </w:r>
      <w:proofErr w:type="gramStart"/>
      <w:r>
        <w:rPr>
          <w:rFonts w:ascii="Garamond" w:eastAsia="Calibri" w:hAnsi="Garamond" w:cs="Times New Roman"/>
          <w:sz w:val="24"/>
          <w:szCs w:val="24"/>
        </w:rPr>
        <w:t>………………….</w:t>
      </w:r>
      <w:r w:rsidR="00D464F9" w:rsidRPr="00A77B13">
        <w:rPr>
          <w:rFonts w:ascii="Garamond" w:eastAsia="Calibri" w:hAnsi="Garamond" w:cs="Times New Roman"/>
          <w:sz w:val="24"/>
          <w:szCs w:val="24"/>
        </w:rPr>
        <w:t>,…………</w:t>
      </w:r>
      <w:proofErr w:type="gramEnd"/>
      <w:r w:rsidR="00D464F9" w:rsidRPr="00A77B13">
        <w:rPr>
          <w:rFonts w:ascii="Garamond" w:eastAsia="Calibri" w:hAnsi="Garamond" w:cs="Times New Roman"/>
          <w:sz w:val="24"/>
          <w:szCs w:val="24"/>
        </w:rPr>
        <w:t>év…………………….hó…………….nap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  <w:t>…………………………………</w:t>
      </w:r>
    </w:p>
    <w:p w:rsidR="00D464F9" w:rsidRPr="00A77B13" w:rsidRDefault="00D464F9" w:rsidP="00D464F9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</w:rPr>
      </w:pPr>
      <w:r w:rsidRPr="00A77B13">
        <w:rPr>
          <w:rFonts w:ascii="Garamond" w:eastAsia="Calibri" w:hAnsi="Garamond" w:cs="Times New Roman"/>
          <w:sz w:val="24"/>
          <w:szCs w:val="24"/>
        </w:rPr>
        <w:tab/>
        <w:t xml:space="preserve">   </w:t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  <w:t xml:space="preserve">     bejelentő aláírása (bélyegzője)</w:t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</w:r>
      <w:r w:rsidRPr="00A77B13">
        <w:rPr>
          <w:rFonts w:ascii="Garamond" w:eastAsia="Calibri" w:hAnsi="Garamond" w:cs="Times New Roman"/>
          <w:sz w:val="24"/>
          <w:szCs w:val="24"/>
        </w:rPr>
        <w:tab/>
        <w:t xml:space="preserve">  </w:t>
      </w:r>
    </w:p>
    <w:p w:rsidR="00C75F23" w:rsidRPr="00A77B13" w:rsidRDefault="00C75F23" w:rsidP="00D464F9">
      <w:pPr>
        <w:suppressAutoHyphens/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sectPr w:rsidR="00C75F23" w:rsidRPr="00A77B13" w:rsidSect="00ED5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36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6BEE" w:rsidRDefault="00F06BEE" w:rsidP="00A77B13">
      <w:pPr>
        <w:spacing w:after="0" w:line="240" w:lineRule="auto"/>
      </w:pPr>
      <w:r>
        <w:separator/>
      </w:r>
    </w:p>
  </w:endnote>
  <w:endnote w:type="continuationSeparator" w:id="0">
    <w:p w:rsidR="00F06BEE" w:rsidRDefault="00F06BEE" w:rsidP="00A77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nQuanYi Zen Hei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D3" w:rsidRDefault="00145CD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D3" w:rsidRDefault="00145CD3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D3" w:rsidRDefault="00145CD3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6BEE" w:rsidRDefault="00F06BEE" w:rsidP="00A77B13">
      <w:pPr>
        <w:spacing w:after="0" w:line="240" w:lineRule="auto"/>
      </w:pPr>
      <w:r>
        <w:separator/>
      </w:r>
    </w:p>
  </w:footnote>
  <w:footnote w:type="continuationSeparator" w:id="0">
    <w:p w:rsidR="00F06BEE" w:rsidRDefault="00F06BEE" w:rsidP="00A77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D3" w:rsidRDefault="00145CD3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CD3" w:rsidRDefault="00145CD3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D07" w:rsidRDefault="00ED5D07" w:rsidP="00ED5D07">
    <w:pPr>
      <w:tabs>
        <w:tab w:val="left" w:pos="555"/>
        <w:tab w:val="left" w:pos="750"/>
        <w:tab w:val="left" w:pos="2120"/>
      </w:tabs>
      <w:ind w:left="-627" w:right="-277"/>
    </w:pPr>
    <w:r>
      <w:t xml:space="preserve">      </w:t>
    </w:r>
    <w:r>
      <w:rPr>
        <w:noProof/>
        <w:color w:val="0000FF"/>
        <w:lang w:eastAsia="hu-HU"/>
      </w:rPr>
      <w:drawing>
        <wp:inline distT="0" distB="0" distL="0" distR="0">
          <wp:extent cx="876300" cy="708660"/>
          <wp:effectExtent l="19050" t="0" r="0" b="0"/>
          <wp:docPr id="1" name="Kép 1" descr="Úrhida község címere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Úrhida község címe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08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color w:val="0000FF"/>
        <w:lang w:eastAsia="hu-HU"/>
      </w:rPr>
      <w:drawing>
        <wp:inline distT="0" distB="0" distL="0" distR="0">
          <wp:extent cx="815340" cy="716280"/>
          <wp:effectExtent l="19050" t="0" r="3810" b="0"/>
          <wp:docPr id="2" name="Kép 2" descr="Nádasdladány község címere">
            <a:hlinkClick xmlns:a="http://schemas.openxmlformats.org/drawingml/2006/main" r:id="rId3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ádasdladány község címe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16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</w:t>
    </w:r>
    <w:r>
      <w:rPr>
        <w:noProof/>
        <w:lang w:eastAsia="hu-HU"/>
      </w:rPr>
      <w:drawing>
        <wp:inline distT="0" distB="0" distL="0" distR="0">
          <wp:extent cx="723900" cy="746760"/>
          <wp:effectExtent l="19050" t="0" r="0" b="0"/>
          <wp:docPr id="3" name="Kép 3" descr="jenő címer innen: www.nemzetijelkepek.h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enő címer innen: www.nemzetijelkepek.h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</w:t>
    </w:r>
  </w:p>
  <w:p w:rsidR="00ED5D07" w:rsidRDefault="00ED5D07" w:rsidP="00ED5D07">
    <w:pPr>
      <w:pBdr>
        <w:bottom w:val="single" w:sz="12" w:space="1" w:color="auto"/>
      </w:pBdr>
      <w:spacing w:after="0" w:line="240" w:lineRule="auto"/>
      <w:rPr>
        <w:sz w:val="16"/>
        <w:szCs w:val="16"/>
      </w:rPr>
    </w:pPr>
    <w:r>
      <w:rPr>
        <w:sz w:val="16"/>
        <w:szCs w:val="16"/>
      </w:rPr>
      <w:t xml:space="preserve">     </w:t>
    </w:r>
    <w:proofErr w:type="gramStart"/>
    <w:r>
      <w:rPr>
        <w:sz w:val="16"/>
        <w:szCs w:val="16"/>
      </w:rPr>
      <w:t>Úrhida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                               Nádasdladány</w:t>
    </w:r>
    <w:proofErr w:type="gramEnd"/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      Jenő</w:t>
    </w:r>
  </w:p>
  <w:p w:rsidR="00ED5D07" w:rsidRPr="00397F09" w:rsidRDefault="00ED5D07" w:rsidP="00ED5D07">
    <w:pPr>
      <w:tabs>
        <w:tab w:val="left" w:pos="750"/>
        <w:tab w:val="left" w:pos="2120"/>
      </w:tabs>
      <w:spacing w:after="0" w:line="240" w:lineRule="auto"/>
      <w:ind w:left="-627"/>
      <w:jc w:val="center"/>
      <w:rPr>
        <w:b/>
        <w:spacing w:val="20"/>
      </w:rPr>
    </w:pPr>
    <w:r>
      <w:rPr>
        <w:b/>
        <w:spacing w:val="20"/>
      </w:rPr>
      <w:t xml:space="preserve">        </w:t>
    </w:r>
    <w:r w:rsidRPr="00397F09">
      <w:rPr>
        <w:b/>
        <w:spacing w:val="20"/>
      </w:rPr>
      <w:t>Úrhidai Közös Önkormányzati Hivatal</w:t>
    </w:r>
  </w:p>
  <w:p w:rsidR="00ED5D07" w:rsidRPr="00397F09" w:rsidRDefault="00ED5D07" w:rsidP="00ED5D07">
    <w:pPr>
      <w:tabs>
        <w:tab w:val="left" w:pos="610"/>
        <w:tab w:val="left" w:pos="3520"/>
      </w:tabs>
      <w:spacing w:after="0" w:line="240" w:lineRule="auto"/>
      <w:jc w:val="center"/>
      <w:rPr>
        <w:b/>
      </w:rPr>
    </w:pPr>
    <w:r w:rsidRPr="00397F09">
      <w:rPr>
        <w:b/>
      </w:rPr>
      <w:t>J E G Y Z Ő J E</w:t>
    </w:r>
    <w:r>
      <w:rPr>
        <w:b/>
      </w:rPr>
      <w:t xml:space="preserve"> </w:t>
    </w:r>
  </w:p>
  <w:p w:rsidR="00ED5D07" w:rsidRPr="0079535E" w:rsidRDefault="00592EA2" w:rsidP="00ED5D07">
    <w:pPr>
      <w:tabs>
        <w:tab w:val="left" w:pos="2650"/>
      </w:tabs>
      <w:spacing w:after="0" w:line="240" w:lineRule="auto"/>
      <w:jc w:val="center"/>
      <w:rPr>
        <w:sz w:val="20"/>
      </w:rPr>
    </w:pPr>
    <w:r>
      <w:rPr>
        <w:sz w:val="20"/>
      </w:rPr>
      <w:t xml:space="preserve">8146 Úrhida, Kossuth u. 66. </w:t>
    </w:r>
  </w:p>
  <w:p w:rsidR="00ED5D07" w:rsidRPr="007B4B23" w:rsidRDefault="00ED5D07" w:rsidP="00ED5D07">
    <w:pPr>
      <w:pBdr>
        <w:bottom w:val="single" w:sz="4" w:space="1" w:color="auto"/>
      </w:pBdr>
      <w:tabs>
        <w:tab w:val="left" w:pos="2650"/>
      </w:tabs>
      <w:spacing w:after="0" w:line="240" w:lineRule="auto"/>
      <w:jc w:val="center"/>
      <w:rPr>
        <w:sz w:val="20"/>
      </w:rPr>
    </w:pPr>
    <w:r>
      <w:rPr>
        <w:noProof/>
        <w:sz w:val="20"/>
        <w:lang w:eastAsia="hu-HU"/>
      </w:rPr>
      <w:drawing>
        <wp:inline distT="0" distB="0" distL="0" distR="0">
          <wp:extent cx="190500" cy="160020"/>
          <wp:effectExtent l="19050" t="0" r="0" b="0"/>
          <wp:docPr id="4" name="il_fi" descr="http://yelkensu.com/su_barji/ikon/t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yelkensu.com/su_barji/ikon/tel.jpg"/>
                  <pic:cNvPicPr>
                    <a:picLocks noChangeAspect="1" noChangeArrowheads="1"/>
                  </pic:cNvPicPr>
                </pic:nvPicPr>
                <pic:blipFill>
                  <a:blip r:embed="rId6" r:link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9535E">
      <w:rPr>
        <w:sz w:val="20"/>
      </w:rPr>
      <w:t xml:space="preserve"> 06-22-</w:t>
    </w:r>
    <w:r w:rsidR="00592EA2">
      <w:rPr>
        <w:sz w:val="20"/>
      </w:rPr>
      <w:t>364-514</w:t>
    </w:r>
    <w:r>
      <w:rPr>
        <w:sz w:val="20"/>
      </w:rPr>
      <w:t xml:space="preserve">, </w:t>
    </w:r>
    <w:r w:rsidRPr="0079535E">
      <w:rPr>
        <w:sz w:val="20"/>
      </w:rPr>
      <w:t xml:space="preserve">e-mail: </w:t>
    </w:r>
    <w:hyperlink r:id="rId8" w:history="1">
      <w:r w:rsidR="00592EA2" w:rsidRPr="008A767A">
        <w:rPr>
          <w:rStyle w:val="Hiperhivatkozs"/>
          <w:sz w:val="20"/>
        </w:rPr>
        <w:t>hivatal.urhida@datatrans.hu</w:t>
      </w:r>
    </w:hyperlink>
    <w:r>
      <w:rPr>
        <w:sz w:val="20"/>
      </w:rPr>
      <w:t xml:space="preserve">, KRID: </w:t>
    </w:r>
    <w:r w:rsidR="00592EA2">
      <w:t>500089707</w:t>
    </w:r>
  </w:p>
  <w:p w:rsidR="00A77B13" w:rsidRDefault="00A77B13" w:rsidP="00A77B13">
    <w:pPr>
      <w:pStyle w:val="lfej"/>
    </w:pPr>
  </w:p>
  <w:p w:rsidR="00A77B13" w:rsidRDefault="00A77B13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F06DE"/>
    <w:rsid w:val="00145CD3"/>
    <w:rsid w:val="00187820"/>
    <w:rsid w:val="001C1508"/>
    <w:rsid w:val="0021286D"/>
    <w:rsid w:val="002650C6"/>
    <w:rsid w:val="002D0BAE"/>
    <w:rsid w:val="003156B3"/>
    <w:rsid w:val="003A77D1"/>
    <w:rsid w:val="00592EA2"/>
    <w:rsid w:val="00600132"/>
    <w:rsid w:val="006A4A64"/>
    <w:rsid w:val="006E3361"/>
    <w:rsid w:val="006E579F"/>
    <w:rsid w:val="0072428B"/>
    <w:rsid w:val="007F5F1E"/>
    <w:rsid w:val="008516B0"/>
    <w:rsid w:val="008C00CA"/>
    <w:rsid w:val="00A77B13"/>
    <w:rsid w:val="00AC6D85"/>
    <w:rsid w:val="00B43F25"/>
    <w:rsid w:val="00B5414D"/>
    <w:rsid w:val="00BA1161"/>
    <w:rsid w:val="00C70BAD"/>
    <w:rsid w:val="00C75F23"/>
    <w:rsid w:val="00D464F9"/>
    <w:rsid w:val="00D5511F"/>
    <w:rsid w:val="00DA2022"/>
    <w:rsid w:val="00E16607"/>
    <w:rsid w:val="00E733E6"/>
    <w:rsid w:val="00ED3C71"/>
    <w:rsid w:val="00ED5D07"/>
    <w:rsid w:val="00F06BEE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50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A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7B13"/>
  </w:style>
  <w:style w:type="paragraph" w:styleId="llb">
    <w:name w:val="footer"/>
    <w:basedOn w:val="Norml"/>
    <w:link w:val="llbChar"/>
    <w:uiPriority w:val="99"/>
    <w:unhideWhenUsed/>
    <w:rsid w:val="00A77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7B13"/>
  </w:style>
  <w:style w:type="paragraph" w:styleId="Buborkszveg">
    <w:name w:val="Balloon Text"/>
    <w:basedOn w:val="Norml"/>
    <w:link w:val="BuborkszvegChar"/>
    <w:uiPriority w:val="99"/>
    <w:semiHidden/>
    <w:unhideWhenUsed/>
    <w:rsid w:val="00ED5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5D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hyperlink" Target="mailto:hivatal.urhida@datatrans.hu" TargetMode="External"/><Relationship Id="rId3" Type="http://schemas.openxmlformats.org/officeDocument/2006/relationships/hyperlink" Target="http://www.nemzetijelkepek.hu/pictures/onkormanyzat/Nadasdladany.jpg" TargetMode="External"/><Relationship Id="rId7" Type="http://schemas.openxmlformats.org/officeDocument/2006/relationships/image" Target="http://yelkensu.com/su_barji/ikon/tel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nemzetijelkepek.hu/pictures/onkormanyzat/Urhida.jpg" TargetMode="Externa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6509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4</cp:revision>
  <dcterms:created xsi:type="dcterms:W3CDTF">2025-11-30T18:19:00Z</dcterms:created>
  <dcterms:modified xsi:type="dcterms:W3CDTF">2025-12-01T10:47:00Z</dcterms:modified>
</cp:coreProperties>
</file>